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C93" w:rsidRDefault="0023570B" w:rsidP="00716DB4">
      <w:pPr>
        <w:pStyle w:val="Titre9"/>
        <w:ind w:right="-8"/>
        <w:rPr>
          <w:rFonts w:ascii="Helvetica" w:hAnsi="Helvetica"/>
          <w:color w:val="993300"/>
          <w:sz w:val="24"/>
          <w:szCs w:val="24"/>
          <w:lang w:eastAsia="fr-FR"/>
        </w:rPr>
      </w:pPr>
      <w:r w:rsidRPr="00A4573F">
        <w:rPr>
          <w:noProof/>
          <w:lang w:eastAsia="fr-FR"/>
        </w:rPr>
        <w:drawing>
          <wp:inline distT="0" distB="0" distL="0" distR="0">
            <wp:extent cx="1790700" cy="752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0700" cy="752475"/>
                    </a:xfrm>
                    <a:prstGeom prst="rect">
                      <a:avLst/>
                    </a:prstGeom>
                    <a:noFill/>
                    <a:ln>
                      <a:noFill/>
                    </a:ln>
                  </pic:spPr>
                </pic:pic>
              </a:graphicData>
            </a:graphic>
          </wp:inline>
        </w:drawing>
      </w:r>
      <w:r w:rsidR="00716DB4">
        <w:rPr>
          <w:rFonts w:ascii="Helvetica" w:hAnsi="Helvetica"/>
          <w:color w:val="993300"/>
          <w:sz w:val="24"/>
          <w:szCs w:val="24"/>
          <w:lang w:eastAsia="fr-FR"/>
        </w:rPr>
        <w:tab/>
      </w:r>
      <w:r w:rsidR="00716DB4">
        <w:rPr>
          <w:rFonts w:ascii="Helvetica" w:hAnsi="Helvetica"/>
          <w:color w:val="993300"/>
          <w:sz w:val="24"/>
          <w:szCs w:val="24"/>
          <w:lang w:eastAsia="fr-FR"/>
        </w:rPr>
        <w:tab/>
      </w:r>
      <w:r w:rsidR="00716DB4">
        <w:rPr>
          <w:rFonts w:ascii="Helvetica" w:hAnsi="Helvetica"/>
          <w:color w:val="993300"/>
          <w:sz w:val="24"/>
          <w:szCs w:val="24"/>
          <w:lang w:eastAsia="fr-FR"/>
        </w:rPr>
        <w:tab/>
      </w:r>
      <w:r w:rsidR="00716DB4">
        <w:rPr>
          <w:rFonts w:ascii="Helvetica" w:hAnsi="Helvetica"/>
          <w:color w:val="993300"/>
          <w:sz w:val="24"/>
          <w:szCs w:val="24"/>
          <w:lang w:eastAsia="fr-FR"/>
        </w:rPr>
        <w:tab/>
      </w:r>
      <w:r w:rsidR="00716DB4">
        <w:rPr>
          <w:rFonts w:ascii="Helvetica" w:hAnsi="Helvetica"/>
          <w:color w:val="993300"/>
          <w:sz w:val="24"/>
          <w:szCs w:val="24"/>
          <w:lang w:eastAsia="fr-FR"/>
        </w:rPr>
        <w:tab/>
      </w:r>
      <w:r>
        <w:rPr>
          <w:rFonts w:ascii="Helvetica" w:hAnsi="Helvetica"/>
          <w:color w:val="993300"/>
          <w:sz w:val="24"/>
          <w:szCs w:val="24"/>
          <w:lang w:eastAsia="fr-FR"/>
        </w:rPr>
        <w:t xml:space="preserve">  </w:t>
      </w:r>
      <w:r w:rsidRPr="00A05F9C">
        <w:rPr>
          <w:noProof/>
          <w:lang w:eastAsia="fr-FR"/>
        </w:rPr>
        <w:drawing>
          <wp:inline distT="0" distB="0" distL="0" distR="0">
            <wp:extent cx="2076450" cy="714375"/>
            <wp:effectExtent l="0" t="0" r="0" b="9525"/>
            <wp:docPr id="4" name="Image 4" descr="Logo%20-V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20-Vil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714375"/>
                    </a:xfrm>
                    <a:prstGeom prst="rect">
                      <a:avLst/>
                    </a:prstGeom>
                    <a:noFill/>
                    <a:ln>
                      <a:noFill/>
                    </a:ln>
                  </pic:spPr>
                </pic:pic>
              </a:graphicData>
            </a:graphic>
          </wp:inline>
        </w:drawing>
      </w:r>
    </w:p>
    <w:p w:rsidR="00090EC0" w:rsidRDefault="00090EC0" w:rsidP="00716DB4">
      <w:pPr>
        <w:spacing w:after="0" w:line="240" w:lineRule="auto"/>
        <w:jc w:val="center"/>
        <w:rPr>
          <w:rFonts w:ascii="Helvetica" w:eastAsiaTheme="majorEastAsia" w:hAnsi="Helvetica" w:cs="Helvetica"/>
          <w:b/>
          <w:bCs/>
          <w:i/>
          <w:iCs/>
          <w:color w:val="1C6CB6"/>
          <w:sz w:val="28"/>
          <w:szCs w:val="28"/>
          <w:lang w:eastAsia="fr-FR"/>
        </w:rPr>
      </w:pPr>
    </w:p>
    <w:p w:rsidR="00716DB4" w:rsidRDefault="00716DB4" w:rsidP="00716DB4">
      <w:pPr>
        <w:spacing w:after="0" w:line="240" w:lineRule="auto"/>
        <w:jc w:val="center"/>
        <w:rPr>
          <w:rFonts w:ascii="Helvetica" w:eastAsiaTheme="majorEastAsia" w:hAnsi="Helvetica" w:cs="Helvetica"/>
          <w:b/>
          <w:bCs/>
          <w:i/>
          <w:iCs/>
          <w:color w:val="1C6CB6"/>
          <w:sz w:val="28"/>
          <w:szCs w:val="28"/>
          <w:lang w:eastAsia="fr-FR"/>
        </w:rPr>
      </w:pPr>
      <w:r w:rsidRPr="00090EC0">
        <w:rPr>
          <w:rFonts w:ascii="Helvetica" w:eastAsiaTheme="majorEastAsia" w:hAnsi="Helvetica" w:cs="Helvetica"/>
          <w:b/>
          <w:bCs/>
          <w:i/>
          <w:iCs/>
          <w:color w:val="1C6CB6"/>
          <w:sz w:val="28"/>
          <w:szCs w:val="28"/>
          <w:lang w:eastAsia="fr-FR"/>
        </w:rPr>
        <w:t xml:space="preserve">Avis modificatif </w:t>
      </w:r>
      <w:r w:rsidR="00C17112">
        <w:rPr>
          <w:rFonts w:ascii="Helvetica" w:eastAsiaTheme="majorEastAsia" w:hAnsi="Helvetica" w:cs="Helvetica"/>
          <w:b/>
          <w:bCs/>
          <w:i/>
          <w:iCs/>
          <w:color w:val="1C6CB6"/>
          <w:sz w:val="28"/>
          <w:szCs w:val="28"/>
          <w:lang w:eastAsia="fr-FR"/>
        </w:rPr>
        <w:t xml:space="preserve">N° 1 </w:t>
      </w:r>
      <w:r w:rsidRPr="00090EC0">
        <w:rPr>
          <w:rFonts w:ascii="Helvetica" w:eastAsiaTheme="majorEastAsia" w:hAnsi="Helvetica" w:cs="Helvetica"/>
          <w:b/>
          <w:bCs/>
          <w:i/>
          <w:iCs/>
          <w:color w:val="1C6CB6"/>
          <w:sz w:val="28"/>
          <w:szCs w:val="28"/>
          <w:lang w:eastAsia="fr-FR"/>
        </w:rPr>
        <w:t>concernant l’appel d’offre N° 12/2018</w:t>
      </w:r>
    </w:p>
    <w:p w:rsidR="00C17112" w:rsidRPr="00090EC0" w:rsidRDefault="00C17112" w:rsidP="00716DB4">
      <w:pPr>
        <w:spacing w:after="0" w:line="240" w:lineRule="auto"/>
        <w:jc w:val="center"/>
        <w:rPr>
          <w:rFonts w:ascii="Helvetica" w:eastAsiaTheme="majorEastAsia" w:hAnsi="Helvetica" w:cs="Helvetica"/>
          <w:b/>
          <w:bCs/>
          <w:i/>
          <w:iCs/>
          <w:color w:val="1C6CB6"/>
          <w:sz w:val="28"/>
          <w:szCs w:val="28"/>
          <w:lang w:eastAsia="fr-FR"/>
        </w:rPr>
      </w:pPr>
    </w:p>
    <w:p w:rsidR="00716DB4" w:rsidRDefault="00716DB4" w:rsidP="00716DB4">
      <w:pPr>
        <w:jc w:val="center"/>
        <w:rPr>
          <w:rFonts w:ascii="Helvetica" w:hAnsi="Helvetica" w:cs="Helvetica"/>
          <w:b/>
          <w:bCs/>
          <w:sz w:val="24"/>
          <w:szCs w:val="24"/>
        </w:rPr>
      </w:pPr>
      <w:r w:rsidRPr="00BF14B8">
        <w:rPr>
          <w:rFonts w:ascii="Helvetica" w:hAnsi="Helvetica" w:cs="Helvetica"/>
          <w:b/>
          <w:bCs/>
          <w:sz w:val="24"/>
          <w:szCs w:val="24"/>
          <w:lang w:eastAsia="fr-FR"/>
        </w:rPr>
        <w:t>- Séance</w:t>
      </w:r>
      <w:r w:rsidRPr="00BF14B8">
        <w:rPr>
          <w:rFonts w:ascii="Helvetica" w:hAnsi="Helvetica" w:cs="Helvetica"/>
          <w:b/>
          <w:bCs/>
          <w:sz w:val="24"/>
          <w:szCs w:val="24"/>
        </w:rPr>
        <w:t xml:space="preserve"> publique</w:t>
      </w:r>
      <w:r>
        <w:rPr>
          <w:rFonts w:ascii="Helvetica" w:hAnsi="Helvetica" w:cs="Helvetica"/>
          <w:b/>
          <w:bCs/>
          <w:sz w:val="24"/>
          <w:szCs w:val="24"/>
        </w:rPr>
        <w:t xml:space="preserve"> -</w:t>
      </w:r>
    </w:p>
    <w:p w:rsidR="00716DB4" w:rsidRPr="006B7EE0" w:rsidRDefault="00716DB4" w:rsidP="00716DB4">
      <w:pPr>
        <w:spacing w:after="0" w:line="240" w:lineRule="auto"/>
        <w:jc w:val="both"/>
        <w:rPr>
          <w:rFonts w:ascii="Avenir Book" w:hAnsi="Avenir Book"/>
          <w:sz w:val="20"/>
          <w:szCs w:val="20"/>
        </w:rPr>
      </w:pPr>
      <w:r w:rsidRPr="006B7EE0">
        <w:rPr>
          <w:rFonts w:ascii="Avenir Book" w:hAnsi="Avenir Book"/>
          <w:sz w:val="20"/>
          <w:szCs w:val="20"/>
        </w:rPr>
        <w:t xml:space="preserve">Il est porté à la connaissance du grand public que des modifications ont été portées au niveau de l’appel </w:t>
      </w:r>
      <w:r>
        <w:rPr>
          <w:rFonts w:ascii="Avenir Book" w:hAnsi="Avenir Book"/>
          <w:sz w:val="20"/>
          <w:szCs w:val="20"/>
        </w:rPr>
        <w:t>d’offre N° 12/2018 concernant l’</w:t>
      </w:r>
      <w:r w:rsidRPr="006708FE">
        <w:rPr>
          <w:rFonts w:ascii="Avenir Book" w:hAnsi="Avenir Book"/>
          <w:sz w:val="20"/>
          <w:szCs w:val="20"/>
        </w:rPr>
        <w:t>ACHAT DE DIVERS PRODUITS INSECTICIDES RATICIDES ET DESINFECTANTS DANS LE CADRE DE LA LUTTE CONTRE LES VECTEURS DE MALADIES ET NUISIBLES DANS LA COMMUNE DE CASABLANCA En 13 lots</w:t>
      </w:r>
      <w:r w:rsidRPr="006B7EE0">
        <w:rPr>
          <w:rFonts w:ascii="Avenir Book" w:hAnsi="Avenir Book"/>
          <w:sz w:val="20"/>
          <w:szCs w:val="20"/>
        </w:rPr>
        <w:t>.</w:t>
      </w:r>
    </w:p>
    <w:p w:rsidR="00716DB4" w:rsidRDefault="00716DB4" w:rsidP="00716DB4">
      <w:pPr>
        <w:spacing w:after="0" w:line="240" w:lineRule="auto"/>
        <w:jc w:val="both"/>
        <w:rPr>
          <w:rFonts w:ascii="Avenir Book" w:hAnsi="Avenir Book"/>
          <w:sz w:val="20"/>
          <w:szCs w:val="20"/>
        </w:rPr>
      </w:pPr>
    </w:p>
    <w:p w:rsidR="00716DB4" w:rsidRDefault="00716DB4" w:rsidP="00716DB4">
      <w:pPr>
        <w:spacing w:after="0" w:line="240" w:lineRule="auto"/>
        <w:jc w:val="both"/>
        <w:rPr>
          <w:rFonts w:ascii="Avenir Book" w:hAnsi="Avenir Book"/>
          <w:sz w:val="20"/>
          <w:szCs w:val="20"/>
        </w:rPr>
      </w:pPr>
      <w:r w:rsidRPr="006B7EE0">
        <w:rPr>
          <w:rFonts w:ascii="Avenir Book" w:hAnsi="Avenir Book"/>
          <w:sz w:val="20"/>
          <w:szCs w:val="20"/>
        </w:rPr>
        <w:t xml:space="preserve">A cet effet, nous vous prions de bien vouloir prendre en considération les modifications suivantes : </w:t>
      </w:r>
    </w:p>
    <w:p w:rsidR="00716DB4" w:rsidRPr="006B7EE0" w:rsidRDefault="00716DB4" w:rsidP="00716DB4">
      <w:pPr>
        <w:spacing w:after="0" w:line="240" w:lineRule="auto"/>
        <w:jc w:val="both"/>
        <w:rPr>
          <w:rFonts w:ascii="Avenir Book" w:hAnsi="Avenir Book"/>
          <w:sz w:val="20"/>
          <w:szCs w:val="20"/>
        </w:rPr>
      </w:pPr>
    </w:p>
    <w:p w:rsidR="00716DB4" w:rsidRPr="006B7EE0" w:rsidRDefault="00716DB4" w:rsidP="00716DB4">
      <w:pPr>
        <w:pStyle w:val="Paragraphedeliste"/>
        <w:numPr>
          <w:ilvl w:val="0"/>
          <w:numId w:val="12"/>
        </w:numPr>
        <w:spacing w:after="0" w:line="240" w:lineRule="auto"/>
        <w:jc w:val="both"/>
        <w:rPr>
          <w:rFonts w:ascii="Avenir Book" w:hAnsi="Avenir Book"/>
          <w:b/>
          <w:bCs/>
          <w:color w:val="4F81BD" w:themeColor="accent1"/>
          <w:sz w:val="20"/>
          <w:szCs w:val="20"/>
        </w:rPr>
      </w:pPr>
      <w:r w:rsidRPr="006B7EE0">
        <w:rPr>
          <w:rFonts w:ascii="Avenir Book" w:hAnsi="Avenir Book"/>
          <w:b/>
          <w:bCs/>
          <w:color w:val="4F81BD" w:themeColor="accent1"/>
          <w:sz w:val="20"/>
          <w:szCs w:val="20"/>
        </w:rPr>
        <w:t>Additif n° 1 :</w:t>
      </w:r>
    </w:p>
    <w:p w:rsidR="00716DB4" w:rsidRPr="006B7EE0" w:rsidRDefault="00716DB4" w:rsidP="00716DB4">
      <w:pPr>
        <w:spacing w:after="0" w:line="240" w:lineRule="auto"/>
        <w:jc w:val="both"/>
        <w:rPr>
          <w:rFonts w:ascii="Avenir Book" w:hAnsi="Avenir Book"/>
          <w:sz w:val="20"/>
          <w:szCs w:val="20"/>
        </w:rPr>
      </w:pPr>
      <w:r w:rsidRPr="006B7EE0">
        <w:rPr>
          <w:rFonts w:ascii="Avenir Book" w:hAnsi="Avenir Book"/>
          <w:sz w:val="20"/>
          <w:szCs w:val="20"/>
        </w:rPr>
        <w:t xml:space="preserve"> L’Additif N°1 à l’Appel </w:t>
      </w:r>
      <w:r>
        <w:rPr>
          <w:rFonts w:ascii="Avenir Book" w:hAnsi="Avenir Book"/>
          <w:sz w:val="20"/>
          <w:szCs w:val="20"/>
        </w:rPr>
        <w:t>d’offre</w:t>
      </w:r>
      <w:r w:rsidRPr="006B7EE0">
        <w:rPr>
          <w:rFonts w:ascii="Avenir Book" w:hAnsi="Avenir Book"/>
          <w:sz w:val="20"/>
          <w:szCs w:val="20"/>
        </w:rPr>
        <w:t xml:space="preserve"> N° </w:t>
      </w:r>
      <w:r>
        <w:rPr>
          <w:rFonts w:ascii="Avenir Book" w:hAnsi="Avenir Book"/>
          <w:sz w:val="20"/>
          <w:szCs w:val="20"/>
        </w:rPr>
        <w:t>12</w:t>
      </w:r>
      <w:r w:rsidRPr="006B7EE0">
        <w:rPr>
          <w:rFonts w:ascii="Avenir Book" w:hAnsi="Avenir Book"/>
          <w:sz w:val="20"/>
          <w:szCs w:val="20"/>
        </w:rPr>
        <w:t>/2018, a pour objet d’introduir</w:t>
      </w:r>
      <w:r>
        <w:rPr>
          <w:rFonts w:ascii="Avenir Book" w:hAnsi="Avenir Book"/>
          <w:sz w:val="20"/>
          <w:szCs w:val="20"/>
        </w:rPr>
        <w:t>e des modifications au niveau du CPS</w:t>
      </w:r>
      <w:r w:rsidRPr="006B7EE0">
        <w:rPr>
          <w:rFonts w:ascii="Avenir Book" w:hAnsi="Avenir Book"/>
          <w:sz w:val="20"/>
          <w:szCs w:val="20"/>
        </w:rPr>
        <w:t> :</w:t>
      </w:r>
    </w:p>
    <w:p w:rsidR="00716DB4" w:rsidRPr="00A55E13" w:rsidRDefault="00716DB4" w:rsidP="00716DB4">
      <w:pPr>
        <w:pStyle w:val="Paragraphedeliste"/>
        <w:numPr>
          <w:ilvl w:val="0"/>
          <w:numId w:val="14"/>
        </w:numPr>
        <w:spacing w:after="0" w:line="240" w:lineRule="auto"/>
        <w:ind w:left="426"/>
        <w:jc w:val="both"/>
        <w:rPr>
          <w:rFonts w:ascii="Avenir Book" w:hAnsi="Avenir Book"/>
          <w:sz w:val="20"/>
          <w:szCs w:val="20"/>
        </w:rPr>
      </w:pPr>
      <w:r w:rsidRPr="00A55E13">
        <w:rPr>
          <w:rFonts w:ascii="Avenir Book" w:hAnsi="Avenir Book"/>
          <w:b/>
          <w:bCs/>
          <w:sz w:val="20"/>
          <w:szCs w:val="20"/>
        </w:rPr>
        <w:t xml:space="preserve">L’Article </w:t>
      </w:r>
      <w:r w:rsidR="00090EC0" w:rsidRPr="00A55E13">
        <w:rPr>
          <w:rFonts w:ascii="Avenir Book" w:hAnsi="Avenir Book" w:hint="cs"/>
          <w:b/>
          <w:bCs/>
          <w:sz w:val="20"/>
          <w:szCs w:val="20"/>
          <w:rtl/>
        </w:rPr>
        <w:t>27</w:t>
      </w:r>
      <w:r w:rsidR="00090EC0" w:rsidRPr="00A55E13">
        <w:rPr>
          <w:rFonts w:ascii="Avenir Book" w:hAnsi="Avenir Book" w:hint="cs"/>
          <w:b/>
          <w:bCs/>
          <w:sz w:val="20"/>
          <w:szCs w:val="20"/>
        </w:rPr>
        <w:t> </w:t>
      </w:r>
      <w:r w:rsidR="00090EC0" w:rsidRPr="00A55E13">
        <w:rPr>
          <w:rFonts w:ascii="Avenir Book" w:hAnsi="Avenir Book"/>
          <w:b/>
          <w:bCs/>
          <w:sz w:val="20"/>
          <w:szCs w:val="20"/>
        </w:rPr>
        <w:t>:</w:t>
      </w:r>
      <w:r w:rsidRPr="00A55E13">
        <w:rPr>
          <w:rFonts w:ascii="Avenir Book" w:hAnsi="Avenir Book" w:hint="cs"/>
          <w:b/>
          <w:bCs/>
          <w:sz w:val="20"/>
          <w:szCs w:val="20"/>
          <w:rtl/>
          <w:cs/>
        </w:rPr>
        <w:t xml:space="preserve"> </w:t>
      </w:r>
      <w:r>
        <w:rPr>
          <w:rFonts w:ascii="Avenir Book" w:hAnsi="Avenir Book" w:hint="cs"/>
          <w:b/>
          <w:bCs/>
          <w:sz w:val="20"/>
          <w:szCs w:val="20"/>
          <w:rtl/>
          <w:cs/>
        </w:rPr>
        <w:t>ORIGINE DES PRODUITS</w:t>
      </w:r>
      <w:r w:rsidRPr="00A55E13">
        <w:rPr>
          <w:rFonts w:ascii="Avenir Book" w:hAnsi="Avenir Book"/>
          <w:b/>
          <w:bCs/>
          <w:sz w:val="20"/>
          <w:szCs w:val="20"/>
        </w:rPr>
        <w:t> </w:t>
      </w:r>
      <w:r w:rsidRPr="00A55E13">
        <w:rPr>
          <w:rFonts w:ascii="Avenir Book" w:hAnsi="Avenir Book"/>
          <w:sz w:val="20"/>
          <w:szCs w:val="20"/>
        </w:rPr>
        <w:t>: par l’’ajout de l’obligation de fourniture des échantillons</w:t>
      </w:r>
    </w:p>
    <w:p w:rsidR="00716DB4" w:rsidRPr="00A55E13" w:rsidRDefault="00716DB4" w:rsidP="00090EC0">
      <w:pPr>
        <w:ind w:firstLine="426"/>
        <w:jc w:val="both"/>
        <w:rPr>
          <w:rFonts w:ascii="Avenir Book" w:hAnsi="Avenir Book"/>
          <w:sz w:val="20"/>
          <w:szCs w:val="20"/>
        </w:rPr>
      </w:pPr>
      <w:r w:rsidRPr="00A55E13">
        <w:rPr>
          <w:rFonts w:ascii="Avenir Book" w:hAnsi="Avenir Book"/>
          <w:sz w:val="20"/>
          <w:szCs w:val="20"/>
        </w:rPr>
        <w:t xml:space="preserve">1/ Les Fournisseurs doivent déposer un échantillon de chaque produit proposé au service de CASA </w:t>
      </w:r>
      <w:r w:rsidR="00090EC0" w:rsidRPr="00A55E13">
        <w:rPr>
          <w:rFonts w:ascii="Avenir Book" w:hAnsi="Avenir Book"/>
          <w:sz w:val="20"/>
          <w:szCs w:val="20"/>
        </w:rPr>
        <w:t>ENVIRONNEMENT ;</w:t>
      </w:r>
    </w:p>
    <w:p w:rsidR="00716DB4" w:rsidRPr="00A55E13" w:rsidRDefault="00716DB4" w:rsidP="00090EC0">
      <w:pPr>
        <w:ind w:firstLine="360"/>
        <w:jc w:val="both"/>
        <w:rPr>
          <w:rFonts w:ascii="Avenir Book" w:hAnsi="Avenir Book"/>
          <w:sz w:val="20"/>
          <w:szCs w:val="20"/>
        </w:rPr>
      </w:pPr>
      <w:r w:rsidRPr="00A55E13">
        <w:rPr>
          <w:rFonts w:ascii="Avenir Book" w:hAnsi="Avenir Book"/>
          <w:sz w:val="20"/>
          <w:szCs w:val="20"/>
        </w:rPr>
        <w:t>2/ Les échantillons doivent être présentés dans leur emballage d’origine hermétiquement fermé pour les produits en poudre ou granulés et muni d’un bouchon inviolable pour les produits liquides. Ces échantillons, s’ils sont retenus par la commission technique, seront gardés comme témoin pour les comparer avec les produits livrés.</w:t>
      </w:r>
    </w:p>
    <w:p w:rsidR="00716DB4" w:rsidRPr="006B7EE0" w:rsidRDefault="00716DB4" w:rsidP="00716DB4">
      <w:pPr>
        <w:pStyle w:val="Paragraphedeliste"/>
        <w:numPr>
          <w:ilvl w:val="0"/>
          <w:numId w:val="12"/>
        </w:numPr>
        <w:spacing w:after="0" w:line="240" w:lineRule="auto"/>
        <w:jc w:val="both"/>
        <w:rPr>
          <w:rFonts w:ascii="Avenir Book" w:hAnsi="Avenir Book"/>
          <w:b/>
          <w:bCs/>
          <w:color w:val="4F81BD" w:themeColor="accent1"/>
          <w:sz w:val="20"/>
          <w:szCs w:val="20"/>
        </w:rPr>
      </w:pPr>
      <w:r w:rsidRPr="006B7EE0">
        <w:rPr>
          <w:rFonts w:ascii="Avenir Book" w:hAnsi="Avenir Book"/>
          <w:b/>
          <w:bCs/>
          <w:color w:val="4F81BD" w:themeColor="accent1"/>
          <w:sz w:val="20"/>
          <w:szCs w:val="20"/>
        </w:rPr>
        <w:t>Rectificatif n° 1 :</w:t>
      </w:r>
    </w:p>
    <w:p w:rsidR="00716DB4" w:rsidRPr="006B7EE0" w:rsidRDefault="00716DB4" w:rsidP="00716DB4">
      <w:pPr>
        <w:spacing w:after="0" w:line="240" w:lineRule="auto"/>
        <w:jc w:val="both"/>
        <w:rPr>
          <w:rFonts w:ascii="Avenir Book" w:hAnsi="Avenir Book"/>
          <w:sz w:val="20"/>
          <w:szCs w:val="20"/>
        </w:rPr>
      </w:pPr>
      <w:r>
        <w:rPr>
          <w:rFonts w:ascii="Avenir Book" w:hAnsi="Avenir Book"/>
          <w:sz w:val="20"/>
          <w:szCs w:val="20"/>
        </w:rPr>
        <w:t>Le rectificatif N°1</w:t>
      </w:r>
      <w:r w:rsidRPr="006B7EE0">
        <w:rPr>
          <w:rFonts w:ascii="Avenir Book" w:hAnsi="Avenir Book"/>
          <w:sz w:val="20"/>
          <w:szCs w:val="20"/>
        </w:rPr>
        <w:t xml:space="preserve"> </w:t>
      </w:r>
      <w:r>
        <w:rPr>
          <w:rFonts w:ascii="Avenir Book" w:hAnsi="Avenir Book"/>
          <w:sz w:val="20"/>
          <w:szCs w:val="20"/>
        </w:rPr>
        <w:t xml:space="preserve">à </w:t>
      </w:r>
      <w:r w:rsidRPr="006B7EE0">
        <w:rPr>
          <w:rFonts w:ascii="Avenir Book" w:hAnsi="Avenir Book"/>
          <w:sz w:val="20"/>
          <w:szCs w:val="20"/>
        </w:rPr>
        <w:t xml:space="preserve">l’Appel </w:t>
      </w:r>
      <w:r>
        <w:rPr>
          <w:rFonts w:ascii="Avenir Book" w:hAnsi="Avenir Book"/>
          <w:sz w:val="20"/>
          <w:szCs w:val="20"/>
        </w:rPr>
        <w:t>d’offre</w:t>
      </w:r>
      <w:r w:rsidRPr="006B7EE0">
        <w:rPr>
          <w:rFonts w:ascii="Avenir Book" w:hAnsi="Avenir Book"/>
          <w:sz w:val="20"/>
          <w:szCs w:val="20"/>
        </w:rPr>
        <w:t xml:space="preserve"> N° </w:t>
      </w:r>
      <w:r>
        <w:rPr>
          <w:rFonts w:ascii="Avenir Book" w:hAnsi="Avenir Book"/>
          <w:sz w:val="20"/>
          <w:szCs w:val="20"/>
        </w:rPr>
        <w:t>12</w:t>
      </w:r>
      <w:r w:rsidRPr="006B7EE0">
        <w:rPr>
          <w:rFonts w:ascii="Avenir Book" w:hAnsi="Avenir Book"/>
          <w:sz w:val="20"/>
          <w:szCs w:val="20"/>
        </w:rPr>
        <w:t>/2018, a pour objet d’introduire</w:t>
      </w:r>
      <w:r>
        <w:rPr>
          <w:rFonts w:ascii="Avenir Book" w:hAnsi="Avenir Book"/>
          <w:sz w:val="20"/>
          <w:szCs w:val="20"/>
        </w:rPr>
        <w:t xml:space="preserve"> des modifications au niveau du </w:t>
      </w:r>
      <w:r w:rsidR="00090EC0">
        <w:rPr>
          <w:rFonts w:ascii="Avenir Book" w:hAnsi="Avenir Book"/>
          <w:sz w:val="20"/>
          <w:szCs w:val="20"/>
        </w:rPr>
        <w:t>CPS</w:t>
      </w:r>
      <w:r w:rsidR="00090EC0" w:rsidRPr="006B7EE0">
        <w:rPr>
          <w:rFonts w:ascii="Avenir Book" w:hAnsi="Avenir Book"/>
          <w:sz w:val="20"/>
          <w:szCs w:val="20"/>
        </w:rPr>
        <w:t> :</w:t>
      </w:r>
    </w:p>
    <w:p w:rsidR="00716DB4" w:rsidRPr="006B7EE0" w:rsidRDefault="00716DB4" w:rsidP="00716DB4">
      <w:pPr>
        <w:pStyle w:val="Paragraphedeliste"/>
        <w:numPr>
          <w:ilvl w:val="0"/>
          <w:numId w:val="14"/>
        </w:numPr>
        <w:spacing w:after="0" w:line="240" w:lineRule="auto"/>
        <w:ind w:left="426"/>
        <w:jc w:val="both"/>
        <w:rPr>
          <w:rFonts w:ascii="Avenir Book" w:hAnsi="Avenir Book"/>
          <w:b/>
          <w:bCs/>
          <w:sz w:val="20"/>
          <w:szCs w:val="20"/>
        </w:rPr>
      </w:pPr>
      <w:r w:rsidRPr="006B7EE0">
        <w:rPr>
          <w:rFonts w:ascii="Avenir Book" w:hAnsi="Avenir Book"/>
          <w:b/>
          <w:bCs/>
          <w:sz w:val="20"/>
          <w:szCs w:val="20"/>
        </w:rPr>
        <w:t xml:space="preserve"> L’Article</w:t>
      </w:r>
      <w:r w:rsidRPr="006B7EE0">
        <w:rPr>
          <w:rFonts w:ascii="Avenir Book" w:hAnsi="Avenir Book" w:hint="cs"/>
          <w:b/>
          <w:bCs/>
          <w:sz w:val="20"/>
          <w:szCs w:val="20"/>
          <w:rtl/>
          <w:cs/>
        </w:rPr>
        <w:t xml:space="preserve"> </w:t>
      </w:r>
      <w:r>
        <w:rPr>
          <w:rFonts w:ascii="Avenir Book" w:hAnsi="Avenir Book"/>
          <w:b/>
          <w:bCs/>
          <w:sz w:val="20"/>
          <w:szCs w:val="20"/>
        </w:rPr>
        <w:t>3</w:t>
      </w:r>
      <w:r w:rsidRPr="006B7EE0">
        <w:rPr>
          <w:rFonts w:ascii="Avenir Book" w:hAnsi="Avenir Book"/>
          <w:b/>
          <w:bCs/>
          <w:sz w:val="20"/>
          <w:szCs w:val="20"/>
        </w:rPr>
        <w:t>3</w:t>
      </w:r>
      <w:r w:rsidRPr="006B7EE0">
        <w:rPr>
          <w:rFonts w:ascii="Avenir Book" w:hAnsi="Avenir Book"/>
          <w:b/>
          <w:bCs/>
          <w:sz w:val="20"/>
          <w:szCs w:val="20"/>
          <w:cs/>
        </w:rPr>
        <w:t>‎</w:t>
      </w:r>
      <w:r w:rsidRPr="006B7EE0">
        <w:rPr>
          <w:rFonts w:ascii="Avenir Book" w:hAnsi="Avenir Book"/>
          <w:b/>
          <w:bCs/>
          <w:sz w:val="20"/>
          <w:szCs w:val="20"/>
        </w:rPr>
        <w:tab/>
      </w:r>
      <w:r w:rsidRPr="00FF686D">
        <w:rPr>
          <w:b/>
          <w:bCs/>
        </w:rPr>
        <w:t xml:space="preserve">BORDEREAU DU PRIX ET DETAIL </w:t>
      </w:r>
      <w:r w:rsidR="00090EC0" w:rsidRPr="00FF686D">
        <w:rPr>
          <w:b/>
          <w:bCs/>
        </w:rPr>
        <w:t>ESTIMATIF</w:t>
      </w:r>
      <w:r w:rsidR="00090EC0" w:rsidRPr="006B7EE0">
        <w:rPr>
          <w:rFonts w:ascii="Avenir Book" w:hAnsi="Avenir Book"/>
          <w:b/>
          <w:bCs/>
          <w:sz w:val="20"/>
          <w:szCs w:val="20"/>
        </w:rPr>
        <w:t> :</w:t>
      </w:r>
      <w:r w:rsidRPr="006B7EE0">
        <w:rPr>
          <w:rFonts w:ascii="Avenir Book" w:hAnsi="Avenir Book"/>
          <w:b/>
          <w:bCs/>
          <w:sz w:val="20"/>
          <w:szCs w:val="20"/>
        </w:rPr>
        <w:t xml:space="preserve"> </w:t>
      </w:r>
    </w:p>
    <w:p w:rsidR="00716DB4" w:rsidRDefault="00090EC0" w:rsidP="00090EC0">
      <w:pPr>
        <w:pStyle w:val="Paragraphedeliste"/>
        <w:numPr>
          <w:ilvl w:val="0"/>
          <w:numId w:val="11"/>
        </w:numPr>
        <w:jc w:val="both"/>
        <w:rPr>
          <w:rFonts w:ascii="Avenir Book" w:hAnsi="Avenir Book"/>
          <w:sz w:val="20"/>
          <w:szCs w:val="20"/>
        </w:rPr>
      </w:pPr>
      <w:r>
        <w:rPr>
          <w:rFonts w:ascii="Avenir Book" w:hAnsi="Avenir Book"/>
          <w:sz w:val="20"/>
          <w:szCs w:val="20"/>
        </w:rPr>
        <w:t>A.O. N° 12/</w:t>
      </w:r>
      <w:r w:rsidR="00716DB4" w:rsidRPr="00FF686D">
        <w:rPr>
          <w:rFonts w:ascii="Avenir Book" w:hAnsi="Avenir Book"/>
          <w:sz w:val="20"/>
          <w:szCs w:val="20"/>
        </w:rPr>
        <w:t>2018 lot 1, est modifié comme suit :</w:t>
      </w:r>
      <w:r w:rsidR="00716DB4">
        <w:rPr>
          <w:rFonts w:ascii="Avenir Book" w:hAnsi="Avenir Book"/>
          <w:sz w:val="20"/>
          <w:szCs w:val="20"/>
        </w:rPr>
        <w:t xml:space="preserve"> la désignation du produit est </w:t>
      </w:r>
      <w:r>
        <w:rPr>
          <w:rFonts w:ascii="Avenir Book" w:hAnsi="Avenir Book"/>
          <w:sz w:val="20"/>
          <w:szCs w:val="20"/>
        </w:rPr>
        <w:t>devenue :</w:t>
      </w:r>
      <w:r w:rsidR="00716DB4">
        <w:rPr>
          <w:rFonts w:ascii="Avenir Book" w:hAnsi="Avenir Book"/>
          <w:sz w:val="20"/>
          <w:szCs w:val="20"/>
        </w:rPr>
        <w:t xml:space="preserve"> </w:t>
      </w:r>
    </w:p>
    <w:p w:rsidR="00716DB4" w:rsidRPr="00FF686D" w:rsidRDefault="00716DB4" w:rsidP="00090EC0">
      <w:pPr>
        <w:ind w:firstLine="708"/>
        <w:rPr>
          <w:rFonts w:ascii="Avenir Book" w:hAnsi="Avenir Book"/>
          <w:sz w:val="20"/>
          <w:szCs w:val="20"/>
        </w:rPr>
      </w:pPr>
      <w:r w:rsidRPr="00FF686D">
        <w:rPr>
          <w:rFonts w:ascii="Avenir Book" w:hAnsi="Avenir Book"/>
          <w:sz w:val="20"/>
          <w:szCs w:val="20"/>
        </w:rPr>
        <w:t xml:space="preserve">Insecticide liquide concentré </w:t>
      </w:r>
      <w:proofErr w:type="spellStart"/>
      <w:r w:rsidRPr="00FF686D">
        <w:rPr>
          <w:rFonts w:ascii="Avenir Book" w:hAnsi="Avenir Book"/>
          <w:sz w:val="20"/>
          <w:szCs w:val="20"/>
        </w:rPr>
        <w:t>Microencapsulé</w:t>
      </w:r>
      <w:proofErr w:type="spellEnd"/>
      <w:r w:rsidRPr="00FF686D">
        <w:rPr>
          <w:rFonts w:ascii="Avenir Book" w:hAnsi="Avenir Book"/>
          <w:sz w:val="20"/>
          <w:szCs w:val="20"/>
        </w:rPr>
        <w:t xml:space="preserve"> et sans odeur pour pulvérisation à base de :  </w:t>
      </w:r>
    </w:p>
    <w:p w:rsidR="00716DB4" w:rsidRDefault="00716DB4" w:rsidP="00716DB4">
      <w:pPr>
        <w:pStyle w:val="Paragraphedeliste"/>
        <w:numPr>
          <w:ilvl w:val="1"/>
          <w:numId w:val="11"/>
        </w:numPr>
        <w:spacing w:after="160" w:line="256" w:lineRule="auto"/>
      </w:pPr>
      <w:r>
        <w:t>Cyperméthrine   10 %</w:t>
      </w:r>
    </w:p>
    <w:p w:rsidR="00716DB4" w:rsidRPr="00FF686D" w:rsidRDefault="00716DB4" w:rsidP="00716DB4">
      <w:pPr>
        <w:pStyle w:val="Paragraphedeliste"/>
        <w:numPr>
          <w:ilvl w:val="1"/>
          <w:numId w:val="11"/>
        </w:numPr>
        <w:spacing w:after="160" w:line="256" w:lineRule="auto"/>
      </w:pPr>
      <w:proofErr w:type="spellStart"/>
      <w:r>
        <w:t>Tétraméthrine</w:t>
      </w:r>
      <w:proofErr w:type="spellEnd"/>
      <w:r>
        <w:t xml:space="preserve">   </w:t>
      </w:r>
      <w:r w:rsidRPr="00FF686D">
        <w:t>2 %</w:t>
      </w:r>
    </w:p>
    <w:p w:rsidR="00716DB4" w:rsidRDefault="00716DB4" w:rsidP="00716DB4">
      <w:pPr>
        <w:pStyle w:val="Paragraphedeliste"/>
        <w:numPr>
          <w:ilvl w:val="1"/>
          <w:numId w:val="11"/>
        </w:numPr>
        <w:spacing w:after="160" w:line="256" w:lineRule="auto"/>
      </w:pPr>
      <w:proofErr w:type="spellStart"/>
      <w:r>
        <w:t>Piperonyl</w:t>
      </w:r>
      <w:proofErr w:type="spellEnd"/>
      <w:r>
        <w:t xml:space="preserve"> </w:t>
      </w:r>
      <w:proofErr w:type="spellStart"/>
      <w:r>
        <w:t>butoxide</w:t>
      </w:r>
      <w:proofErr w:type="spellEnd"/>
      <w:r>
        <w:t xml:space="preserve">   </w:t>
      </w:r>
      <w:r w:rsidRPr="00FF686D">
        <w:t>5%</w:t>
      </w:r>
    </w:p>
    <w:p w:rsidR="00716DB4" w:rsidRDefault="00716DB4" w:rsidP="00716DB4">
      <w:pPr>
        <w:pStyle w:val="Paragraphedeliste"/>
        <w:spacing w:after="160" w:line="256" w:lineRule="auto"/>
      </w:pPr>
    </w:p>
    <w:p w:rsidR="00716DB4" w:rsidRDefault="00090EC0" w:rsidP="00090EC0">
      <w:pPr>
        <w:pStyle w:val="Paragraphedeliste"/>
        <w:numPr>
          <w:ilvl w:val="0"/>
          <w:numId w:val="11"/>
        </w:numPr>
        <w:jc w:val="both"/>
        <w:rPr>
          <w:rFonts w:ascii="Avenir Book" w:hAnsi="Avenir Book"/>
          <w:sz w:val="20"/>
          <w:szCs w:val="20"/>
        </w:rPr>
      </w:pPr>
      <w:r>
        <w:rPr>
          <w:rFonts w:ascii="Avenir Book" w:hAnsi="Avenir Book"/>
          <w:sz w:val="20"/>
          <w:szCs w:val="20"/>
        </w:rPr>
        <w:t>A.O. N° 12</w:t>
      </w:r>
      <w:r w:rsidR="00716DB4" w:rsidRPr="00FF686D">
        <w:rPr>
          <w:rFonts w:ascii="Avenir Book" w:hAnsi="Avenir Book"/>
          <w:sz w:val="20"/>
          <w:szCs w:val="20"/>
        </w:rPr>
        <w:t>/2018</w:t>
      </w:r>
      <w:r w:rsidR="00716DB4">
        <w:rPr>
          <w:rFonts w:ascii="Avenir Book" w:hAnsi="Avenir Book"/>
          <w:sz w:val="20"/>
          <w:szCs w:val="20"/>
        </w:rPr>
        <w:t xml:space="preserve"> lot 9</w:t>
      </w:r>
      <w:r w:rsidR="00716DB4" w:rsidRPr="00FF686D">
        <w:rPr>
          <w:rFonts w:ascii="Avenir Book" w:hAnsi="Avenir Book"/>
          <w:sz w:val="20"/>
          <w:szCs w:val="20"/>
        </w:rPr>
        <w:t>, est modifié comme suit :</w:t>
      </w:r>
      <w:r w:rsidR="00716DB4">
        <w:rPr>
          <w:rFonts w:ascii="Avenir Book" w:hAnsi="Avenir Book"/>
          <w:sz w:val="20"/>
          <w:szCs w:val="20"/>
        </w:rPr>
        <w:t xml:space="preserve"> la désignation du produit est </w:t>
      </w:r>
      <w:r>
        <w:rPr>
          <w:rFonts w:ascii="Avenir Book" w:hAnsi="Avenir Book"/>
          <w:sz w:val="20"/>
          <w:szCs w:val="20"/>
        </w:rPr>
        <w:t>devenue :</w:t>
      </w:r>
      <w:r w:rsidR="00716DB4">
        <w:rPr>
          <w:rFonts w:ascii="Avenir Book" w:hAnsi="Avenir Book"/>
          <w:sz w:val="20"/>
          <w:szCs w:val="20"/>
        </w:rPr>
        <w:t xml:space="preserve"> </w:t>
      </w:r>
    </w:p>
    <w:p w:rsidR="00716DB4" w:rsidRPr="00FF686D" w:rsidRDefault="00716DB4" w:rsidP="00090EC0">
      <w:pPr>
        <w:ind w:firstLine="708"/>
      </w:pPr>
      <w:r>
        <w:t xml:space="preserve">Raticide Bloc </w:t>
      </w:r>
      <w:r w:rsidRPr="00FF686D">
        <w:t xml:space="preserve">paraffiné </w:t>
      </w:r>
      <w:r>
        <w:t>à base de :</w:t>
      </w:r>
    </w:p>
    <w:p w:rsidR="00716DB4" w:rsidRDefault="00716DB4" w:rsidP="00716DB4">
      <w:pPr>
        <w:pStyle w:val="Paragraphedeliste"/>
        <w:numPr>
          <w:ilvl w:val="0"/>
          <w:numId w:val="15"/>
        </w:numPr>
        <w:spacing w:after="160" w:line="256" w:lineRule="auto"/>
      </w:pPr>
      <w:proofErr w:type="spellStart"/>
      <w:proofErr w:type="gramStart"/>
      <w:r>
        <w:t>Bromadiolone</w:t>
      </w:r>
      <w:proofErr w:type="spellEnd"/>
      <w:r>
        <w:t xml:space="preserve">  0.0025</w:t>
      </w:r>
      <w:proofErr w:type="gramEnd"/>
      <w:r>
        <w:t xml:space="preserve"> %</w:t>
      </w:r>
    </w:p>
    <w:p w:rsidR="00716DB4" w:rsidRDefault="00716DB4" w:rsidP="00716DB4">
      <w:pPr>
        <w:pStyle w:val="Paragraphedeliste"/>
        <w:numPr>
          <w:ilvl w:val="0"/>
          <w:numId w:val="15"/>
        </w:numPr>
        <w:spacing w:after="160" w:line="256" w:lineRule="auto"/>
      </w:pPr>
      <w:proofErr w:type="spellStart"/>
      <w:proofErr w:type="gramStart"/>
      <w:r>
        <w:t>Brodifacoum</w:t>
      </w:r>
      <w:proofErr w:type="spellEnd"/>
      <w:r>
        <w:t xml:space="preserve">  0.0025</w:t>
      </w:r>
      <w:proofErr w:type="gramEnd"/>
      <w:r>
        <w:t xml:space="preserve"> %</w:t>
      </w:r>
    </w:p>
    <w:p w:rsidR="00716DB4" w:rsidRDefault="00716DB4" w:rsidP="00716DB4">
      <w:pPr>
        <w:spacing w:after="0" w:line="240" w:lineRule="auto"/>
        <w:jc w:val="both"/>
        <w:rPr>
          <w:rFonts w:ascii="Avenir Book" w:hAnsi="Avenir Book"/>
          <w:sz w:val="20"/>
          <w:szCs w:val="20"/>
        </w:rPr>
      </w:pPr>
      <w:r>
        <w:rPr>
          <w:rFonts w:ascii="Avenir Book" w:hAnsi="Avenir Book"/>
          <w:sz w:val="20"/>
          <w:szCs w:val="20"/>
        </w:rPr>
        <w:t>Le rectificatif N°1</w:t>
      </w:r>
      <w:r w:rsidRPr="006B7EE0">
        <w:rPr>
          <w:rFonts w:ascii="Avenir Book" w:hAnsi="Avenir Book"/>
          <w:sz w:val="20"/>
          <w:szCs w:val="20"/>
        </w:rPr>
        <w:t xml:space="preserve"> </w:t>
      </w:r>
      <w:r>
        <w:rPr>
          <w:rFonts w:ascii="Avenir Book" w:hAnsi="Avenir Book"/>
          <w:sz w:val="20"/>
          <w:szCs w:val="20"/>
        </w:rPr>
        <w:t xml:space="preserve">à </w:t>
      </w:r>
      <w:r w:rsidRPr="006B7EE0">
        <w:rPr>
          <w:rFonts w:ascii="Avenir Book" w:hAnsi="Avenir Book"/>
          <w:sz w:val="20"/>
          <w:szCs w:val="20"/>
        </w:rPr>
        <w:t xml:space="preserve">l’Appel </w:t>
      </w:r>
      <w:r>
        <w:rPr>
          <w:rFonts w:ascii="Avenir Book" w:hAnsi="Avenir Book"/>
          <w:sz w:val="20"/>
          <w:szCs w:val="20"/>
        </w:rPr>
        <w:t>d’offre</w:t>
      </w:r>
      <w:r w:rsidRPr="006B7EE0">
        <w:rPr>
          <w:rFonts w:ascii="Avenir Book" w:hAnsi="Avenir Book"/>
          <w:sz w:val="20"/>
          <w:szCs w:val="20"/>
        </w:rPr>
        <w:t xml:space="preserve"> N° </w:t>
      </w:r>
      <w:r>
        <w:rPr>
          <w:rFonts w:ascii="Avenir Book" w:hAnsi="Avenir Book"/>
          <w:sz w:val="20"/>
          <w:szCs w:val="20"/>
        </w:rPr>
        <w:t>12</w:t>
      </w:r>
      <w:r w:rsidRPr="006B7EE0">
        <w:rPr>
          <w:rFonts w:ascii="Avenir Book" w:hAnsi="Avenir Book"/>
          <w:sz w:val="20"/>
          <w:szCs w:val="20"/>
        </w:rPr>
        <w:t xml:space="preserve">/2018, a </w:t>
      </w:r>
      <w:r>
        <w:rPr>
          <w:rFonts w:ascii="Avenir Book" w:hAnsi="Avenir Book"/>
          <w:sz w:val="20"/>
          <w:szCs w:val="20"/>
        </w:rPr>
        <w:t xml:space="preserve">aussi </w:t>
      </w:r>
      <w:r w:rsidRPr="006B7EE0">
        <w:rPr>
          <w:rFonts w:ascii="Avenir Book" w:hAnsi="Avenir Book"/>
          <w:sz w:val="20"/>
          <w:szCs w:val="20"/>
        </w:rPr>
        <w:t>pour objet d’introduire</w:t>
      </w:r>
      <w:r>
        <w:rPr>
          <w:rFonts w:ascii="Avenir Book" w:hAnsi="Avenir Book"/>
          <w:sz w:val="20"/>
          <w:szCs w:val="20"/>
        </w:rPr>
        <w:t xml:space="preserve"> des modifications au niveau du </w:t>
      </w:r>
      <w:bookmarkStart w:id="0" w:name="_GoBack"/>
      <w:r>
        <w:rPr>
          <w:rFonts w:ascii="Avenir Book" w:hAnsi="Avenir Book"/>
          <w:sz w:val="20"/>
          <w:szCs w:val="20"/>
        </w:rPr>
        <w:t>RC :</w:t>
      </w:r>
    </w:p>
    <w:bookmarkEnd w:id="0"/>
    <w:p w:rsidR="00716DB4" w:rsidRPr="006B7EE0" w:rsidRDefault="00716DB4" w:rsidP="00716DB4">
      <w:pPr>
        <w:pStyle w:val="Paragraphedeliste"/>
        <w:numPr>
          <w:ilvl w:val="0"/>
          <w:numId w:val="14"/>
        </w:numPr>
        <w:spacing w:after="0" w:line="240" w:lineRule="auto"/>
        <w:ind w:left="426"/>
        <w:jc w:val="both"/>
        <w:rPr>
          <w:rFonts w:ascii="Avenir Book" w:hAnsi="Avenir Book"/>
          <w:b/>
          <w:bCs/>
          <w:sz w:val="20"/>
          <w:szCs w:val="20"/>
        </w:rPr>
      </w:pPr>
      <w:r w:rsidRPr="006B7EE0">
        <w:rPr>
          <w:rFonts w:ascii="Avenir Book" w:hAnsi="Avenir Book"/>
          <w:sz w:val="20"/>
          <w:szCs w:val="20"/>
          <w:cs/>
        </w:rPr>
        <w:t>‎</w:t>
      </w:r>
      <w:r w:rsidRPr="006B7EE0">
        <w:rPr>
          <w:rFonts w:ascii="Avenir Book" w:hAnsi="Avenir Book"/>
          <w:b/>
          <w:bCs/>
          <w:sz w:val="20"/>
          <w:szCs w:val="20"/>
        </w:rPr>
        <w:t xml:space="preserve"> L’Article</w:t>
      </w:r>
      <w:r w:rsidRPr="006B7EE0">
        <w:rPr>
          <w:rFonts w:ascii="Avenir Book" w:hAnsi="Avenir Book" w:hint="cs"/>
          <w:b/>
          <w:bCs/>
          <w:sz w:val="20"/>
          <w:szCs w:val="20"/>
          <w:rtl/>
          <w:cs/>
        </w:rPr>
        <w:t xml:space="preserve"> </w:t>
      </w:r>
      <w:r w:rsidR="00090EC0">
        <w:rPr>
          <w:rFonts w:ascii="Avenir Book" w:hAnsi="Avenir Book" w:hint="cs"/>
          <w:b/>
          <w:bCs/>
          <w:sz w:val="20"/>
          <w:szCs w:val="20"/>
          <w:rtl/>
        </w:rPr>
        <w:t>19</w:t>
      </w:r>
      <w:r w:rsidR="00090EC0">
        <w:rPr>
          <w:rFonts w:ascii="Avenir Book" w:hAnsi="Avenir Book"/>
          <w:b/>
          <w:bCs/>
          <w:sz w:val="20"/>
          <w:szCs w:val="20"/>
        </w:rPr>
        <w:t>:</w:t>
      </w:r>
      <w:r>
        <w:rPr>
          <w:rFonts w:ascii="Avenir Book" w:hAnsi="Avenir Book"/>
          <w:b/>
          <w:bCs/>
          <w:sz w:val="20"/>
          <w:szCs w:val="20"/>
        </w:rPr>
        <w:t xml:space="preserve"> </w:t>
      </w:r>
      <w:r w:rsidRPr="006B7EE0">
        <w:rPr>
          <w:rFonts w:ascii="Avenir Book" w:hAnsi="Avenir Book"/>
          <w:b/>
          <w:bCs/>
          <w:sz w:val="20"/>
          <w:szCs w:val="20"/>
          <w:cs/>
        </w:rPr>
        <w:t>‎</w:t>
      </w:r>
      <w:r w:rsidRPr="006B7EE0">
        <w:rPr>
          <w:rFonts w:ascii="Avenir Book" w:hAnsi="Avenir Book"/>
          <w:b/>
          <w:bCs/>
          <w:sz w:val="20"/>
          <w:szCs w:val="20"/>
        </w:rPr>
        <w:tab/>
      </w:r>
      <w:r>
        <w:rPr>
          <w:b/>
          <w:bCs/>
        </w:rPr>
        <w:t>EVALUATION DES OFFRES</w:t>
      </w:r>
      <w:r w:rsidRPr="006B7EE0">
        <w:rPr>
          <w:rFonts w:ascii="Avenir Book" w:hAnsi="Avenir Book"/>
          <w:b/>
          <w:bCs/>
          <w:sz w:val="20"/>
          <w:szCs w:val="20"/>
        </w:rPr>
        <w:t xml:space="preserve">: </w:t>
      </w:r>
    </w:p>
    <w:p w:rsidR="00716DB4" w:rsidRDefault="00716DB4" w:rsidP="00090EC0">
      <w:pPr>
        <w:spacing w:after="0" w:line="240" w:lineRule="auto"/>
        <w:ind w:firstLine="426"/>
        <w:jc w:val="both"/>
        <w:rPr>
          <w:rFonts w:ascii="Avenir Book" w:hAnsi="Avenir Book"/>
          <w:sz w:val="20"/>
          <w:szCs w:val="20"/>
        </w:rPr>
      </w:pPr>
      <w:r w:rsidRPr="009F742F">
        <w:rPr>
          <w:rFonts w:ascii="Avenir Book" w:hAnsi="Avenir Book"/>
          <w:sz w:val="20"/>
          <w:szCs w:val="20"/>
        </w:rPr>
        <w:t>La grille d’éval</w:t>
      </w:r>
      <w:r>
        <w:rPr>
          <w:rFonts w:ascii="Avenir Book" w:hAnsi="Avenir Book"/>
          <w:sz w:val="20"/>
          <w:szCs w:val="20"/>
        </w:rPr>
        <w:t xml:space="preserve">uation technique a été modifiée </w:t>
      </w:r>
      <w:r w:rsidRPr="009F742F">
        <w:rPr>
          <w:rFonts w:ascii="Avenir Book" w:hAnsi="Avenir Book"/>
          <w:sz w:val="20"/>
          <w:szCs w:val="20"/>
        </w:rPr>
        <w:t> </w:t>
      </w:r>
    </w:p>
    <w:p w:rsidR="00716DB4" w:rsidRPr="006B7EE0" w:rsidRDefault="009C6455" w:rsidP="009C6455">
      <w:pPr>
        <w:tabs>
          <w:tab w:val="left" w:pos="5415"/>
        </w:tabs>
        <w:spacing w:after="0" w:line="240" w:lineRule="auto"/>
        <w:jc w:val="both"/>
        <w:rPr>
          <w:rFonts w:ascii="Avenir Book" w:hAnsi="Avenir Book"/>
          <w:sz w:val="20"/>
          <w:szCs w:val="20"/>
        </w:rPr>
      </w:pPr>
      <w:r>
        <w:rPr>
          <w:rFonts w:ascii="Avenir Book" w:hAnsi="Avenir Book"/>
          <w:sz w:val="20"/>
          <w:szCs w:val="20"/>
        </w:rPr>
        <w:tab/>
      </w:r>
    </w:p>
    <w:p w:rsidR="00716DB4" w:rsidRDefault="00716DB4" w:rsidP="00716DB4">
      <w:pPr>
        <w:spacing w:after="0" w:line="240" w:lineRule="auto"/>
        <w:rPr>
          <w:rFonts w:ascii="Avenir Book" w:hAnsi="Avenir Book"/>
          <w:b/>
          <w:bCs/>
          <w:sz w:val="20"/>
          <w:szCs w:val="20"/>
          <w:u w:val="single"/>
        </w:rPr>
      </w:pPr>
      <w:r w:rsidRPr="006B7EE0">
        <w:rPr>
          <w:rFonts w:ascii="Avenir Book" w:hAnsi="Avenir Book"/>
          <w:b/>
          <w:bCs/>
          <w:sz w:val="20"/>
          <w:szCs w:val="20"/>
          <w:u w:val="single"/>
        </w:rPr>
        <w:t>Dispositions générales</w:t>
      </w:r>
    </w:p>
    <w:p w:rsidR="00C17112" w:rsidRPr="006B7EE0" w:rsidRDefault="00C17112" w:rsidP="00716DB4">
      <w:pPr>
        <w:spacing w:after="0" w:line="240" w:lineRule="auto"/>
        <w:rPr>
          <w:rFonts w:ascii="Avenir Book" w:hAnsi="Avenir Book"/>
          <w:b/>
          <w:bCs/>
          <w:sz w:val="20"/>
          <w:szCs w:val="20"/>
          <w:u w:val="single"/>
        </w:rPr>
      </w:pPr>
    </w:p>
    <w:p w:rsidR="00716DB4" w:rsidRPr="006B7EE0" w:rsidRDefault="00716DB4" w:rsidP="00716DB4">
      <w:pPr>
        <w:pStyle w:val="Textodebloque"/>
        <w:numPr>
          <w:ilvl w:val="0"/>
          <w:numId w:val="13"/>
        </w:numPr>
        <w:ind w:right="-40"/>
        <w:jc w:val="both"/>
        <w:rPr>
          <w:rFonts w:ascii="Avenir Book" w:eastAsia="Calibri" w:hAnsi="Avenir Book" w:cs="Arial"/>
          <w:sz w:val="20"/>
          <w:szCs w:val="20"/>
        </w:rPr>
      </w:pPr>
      <w:r w:rsidRPr="006B7EE0">
        <w:rPr>
          <w:rFonts w:ascii="Avenir Book" w:eastAsia="Calibri" w:hAnsi="Avenir Book" w:cs="Arial"/>
          <w:sz w:val="20"/>
          <w:szCs w:val="20"/>
        </w:rPr>
        <w:t xml:space="preserve">Toutes les autres clauses de l’Appel </w:t>
      </w:r>
      <w:r>
        <w:rPr>
          <w:rFonts w:ascii="Avenir Book" w:eastAsia="Calibri" w:hAnsi="Avenir Book" w:cs="Arial"/>
          <w:sz w:val="20"/>
          <w:szCs w:val="20"/>
        </w:rPr>
        <w:t>d’offre</w:t>
      </w:r>
      <w:r w:rsidRPr="006B7EE0">
        <w:rPr>
          <w:rFonts w:ascii="Avenir Book" w:eastAsia="Calibri" w:hAnsi="Avenir Book" w:cs="Arial"/>
          <w:sz w:val="20"/>
          <w:szCs w:val="20"/>
        </w:rPr>
        <w:t xml:space="preserve"> non modifiées par le présent Modificatif N°1 restent inchangées. </w:t>
      </w:r>
    </w:p>
    <w:p w:rsidR="00716DB4" w:rsidRPr="006B7EE0" w:rsidRDefault="00716DB4" w:rsidP="00716DB4">
      <w:pPr>
        <w:pStyle w:val="Default"/>
        <w:numPr>
          <w:ilvl w:val="0"/>
          <w:numId w:val="13"/>
        </w:numPr>
        <w:jc w:val="both"/>
        <w:rPr>
          <w:rFonts w:ascii="Avenir Book" w:hAnsi="Avenir Book" w:cs="Arial"/>
          <w:color w:val="auto"/>
          <w:sz w:val="20"/>
          <w:szCs w:val="20"/>
        </w:rPr>
      </w:pPr>
      <w:r w:rsidRPr="006B7EE0">
        <w:rPr>
          <w:rFonts w:ascii="Avenir Book" w:hAnsi="Avenir Book" w:cs="Arial"/>
          <w:color w:val="auto"/>
          <w:sz w:val="20"/>
          <w:szCs w:val="20"/>
        </w:rPr>
        <w:t xml:space="preserve">Toute soumission qui ne tient pas compte du contenu du présent Modificatif sera rejetée. </w:t>
      </w:r>
    </w:p>
    <w:p w:rsidR="00716DB4" w:rsidRPr="00716DB4" w:rsidRDefault="00716DB4" w:rsidP="00716DB4">
      <w:pPr>
        <w:spacing w:after="0" w:line="240" w:lineRule="auto"/>
        <w:jc w:val="center"/>
        <w:rPr>
          <w:rFonts w:ascii="Helvetica" w:hAnsi="Helvetica" w:cs="Helvetica"/>
          <w:b/>
          <w:bCs/>
          <w:color w:val="1C6CB6"/>
          <w:sz w:val="28"/>
          <w:szCs w:val="28"/>
          <w:lang w:eastAsia="fr-FR"/>
        </w:rPr>
      </w:pPr>
    </w:p>
    <w:p w:rsidR="00716DB4" w:rsidRDefault="00716DB4" w:rsidP="00716DB4">
      <w:pPr>
        <w:rPr>
          <w:rFonts w:ascii="Helvetica" w:hAnsi="Helvetica" w:cs="Helvetica"/>
          <w:b/>
          <w:bCs/>
          <w:sz w:val="24"/>
          <w:szCs w:val="24"/>
        </w:rPr>
      </w:pPr>
    </w:p>
    <w:p w:rsidR="00716DB4" w:rsidRPr="00535760" w:rsidRDefault="00716DB4" w:rsidP="00BC02FB">
      <w:pPr>
        <w:jc w:val="center"/>
        <w:rPr>
          <w:rFonts w:ascii="Helvetica" w:hAnsi="Helvetica" w:cs="Helvetica"/>
          <w:b/>
          <w:bCs/>
          <w:sz w:val="24"/>
          <w:szCs w:val="24"/>
          <w:lang w:eastAsia="fr-FR"/>
        </w:rPr>
      </w:pPr>
    </w:p>
    <w:sectPr w:rsidR="00716DB4" w:rsidRPr="00535760" w:rsidSect="00BB795F">
      <w:pgSz w:w="11900" w:h="16840" w:code="9"/>
      <w:pgMar w:top="567" w:right="1418" w:bottom="426" w:left="1418" w:header="284" w:footer="284"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75983"/>
    <w:multiLevelType w:val="hybridMultilevel"/>
    <w:tmpl w:val="DD9406F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67916"/>
    <w:multiLevelType w:val="hybridMultilevel"/>
    <w:tmpl w:val="9E744B0C"/>
    <w:lvl w:ilvl="0" w:tplc="040C0003">
      <w:start w:val="1"/>
      <w:numFmt w:val="bullet"/>
      <w:lvlText w:val="o"/>
      <w:lvlJc w:val="left"/>
      <w:pPr>
        <w:ind w:left="720" w:hanging="360"/>
      </w:pPr>
      <w:rPr>
        <w:rFonts w:ascii="Courier New" w:hAnsi="Courier New" w:cs="Courier New" w:hint="default"/>
      </w:rPr>
    </w:lvl>
    <w:lvl w:ilvl="1" w:tplc="90B284E2">
      <w:numFmt w:val="bullet"/>
      <w:lvlText w:val="-"/>
      <w:lvlJc w:val="left"/>
      <w:pPr>
        <w:ind w:left="1440" w:hanging="360"/>
      </w:pPr>
      <w:rPr>
        <w:rFonts w:ascii="Helvetica" w:eastAsiaTheme="minorHAnsi" w:hAnsi="Helvetica" w:cs="Helvetic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9B5D9B"/>
    <w:multiLevelType w:val="hybridMultilevel"/>
    <w:tmpl w:val="E1EEFF9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D37457"/>
    <w:multiLevelType w:val="hybridMultilevel"/>
    <w:tmpl w:val="00B810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2C7A974E">
      <w:start w:val="1"/>
      <w:numFmt w:val="bullet"/>
      <w:lvlText w:val=""/>
      <w:lvlJc w:val="left"/>
      <w:pPr>
        <w:ind w:left="2160" w:hanging="360"/>
      </w:pPr>
      <w:rPr>
        <w:rFonts w:ascii="Wingdings" w:hAnsi="Wingdings" w:hint="default"/>
        <w:lang w:val="fr-FR"/>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F87B21"/>
    <w:multiLevelType w:val="hybridMultilevel"/>
    <w:tmpl w:val="EED4F0A6"/>
    <w:lvl w:ilvl="0" w:tplc="D9321390">
      <w:start w:val="1"/>
      <w:numFmt w:val="bullet"/>
      <w:lvlText w:val=""/>
      <w:lvlJc w:val="left"/>
      <w:pPr>
        <w:ind w:left="72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5FC1D15"/>
    <w:multiLevelType w:val="hybridMultilevel"/>
    <w:tmpl w:val="3D987924"/>
    <w:lvl w:ilvl="0" w:tplc="822A2EB8">
      <w:start w:val="1"/>
      <w:numFmt w:val="decimal"/>
      <w:lvlText w:val="%1."/>
      <w:lvlJc w:val="left"/>
      <w:pPr>
        <w:ind w:left="735" w:hanging="375"/>
      </w:pPr>
      <w:rPr>
        <w:rFonts w:hint="default"/>
      </w:rPr>
    </w:lvl>
    <w:lvl w:ilvl="1" w:tplc="74EE331E">
      <w:numFmt w:val="bullet"/>
      <w:lvlText w:val="-"/>
      <w:lvlJc w:val="left"/>
      <w:pPr>
        <w:ind w:left="1440" w:hanging="360"/>
      </w:pPr>
      <w:rPr>
        <w:rFonts w:ascii="Helvetica" w:eastAsia="Times New Roman" w:hAnsi="Helvetica" w:cs="Eras Medium ITC" w:hint="default"/>
      </w:rPr>
    </w:lvl>
    <w:lvl w:ilvl="2" w:tplc="E4D8B00E">
      <w:start w:val="4"/>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90338FE"/>
    <w:multiLevelType w:val="hybridMultilevel"/>
    <w:tmpl w:val="EE2458CA"/>
    <w:lvl w:ilvl="0" w:tplc="11B81BE2">
      <w:numFmt w:val="bullet"/>
      <w:lvlText w:val="-"/>
      <w:lvlJc w:val="left"/>
      <w:pPr>
        <w:ind w:left="720" w:hanging="360"/>
      </w:pPr>
      <w:rPr>
        <w:rFonts w:ascii="Avenir Book" w:eastAsia="Calibri" w:hAnsi="Avenir Book"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E37FE2"/>
    <w:multiLevelType w:val="hybridMultilevel"/>
    <w:tmpl w:val="6950BE1A"/>
    <w:lvl w:ilvl="0" w:tplc="958C8BB6">
      <w:numFmt w:val="bullet"/>
      <w:lvlText w:val="-"/>
      <w:lvlJc w:val="left"/>
      <w:pPr>
        <w:ind w:left="1113" w:hanging="360"/>
      </w:pPr>
      <w:rPr>
        <w:rFonts w:ascii="Avenir Book" w:eastAsia="Calibri" w:hAnsi="Avenir Book" w:cs="Arial" w:hint="default"/>
      </w:rPr>
    </w:lvl>
    <w:lvl w:ilvl="1" w:tplc="040C0003" w:tentative="1">
      <w:start w:val="1"/>
      <w:numFmt w:val="bullet"/>
      <w:lvlText w:val="o"/>
      <w:lvlJc w:val="left"/>
      <w:pPr>
        <w:ind w:left="1833" w:hanging="360"/>
      </w:pPr>
      <w:rPr>
        <w:rFonts w:ascii="Courier New" w:hAnsi="Courier New" w:cs="Courier New" w:hint="default"/>
      </w:rPr>
    </w:lvl>
    <w:lvl w:ilvl="2" w:tplc="040C0005" w:tentative="1">
      <w:start w:val="1"/>
      <w:numFmt w:val="bullet"/>
      <w:lvlText w:val=""/>
      <w:lvlJc w:val="left"/>
      <w:pPr>
        <w:ind w:left="2553" w:hanging="360"/>
      </w:pPr>
      <w:rPr>
        <w:rFonts w:ascii="Wingdings" w:hAnsi="Wingdings" w:hint="default"/>
      </w:rPr>
    </w:lvl>
    <w:lvl w:ilvl="3" w:tplc="040C0001" w:tentative="1">
      <w:start w:val="1"/>
      <w:numFmt w:val="bullet"/>
      <w:lvlText w:val=""/>
      <w:lvlJc w:val="left"/>
      <w:pPr>
        <w:ind w:left="3273" w:hanging="360"/>
      </w:pPr>
      <w:rPr>
        <w:rFonts w:ascii="Symbol" w:hAnsi="Symbol" w:hint="default"/>
      </w:rPr>
    </w:lvl>
    <w:lvl w:ilvl="4" w:tplc="040C0003" w:tentative="1">
      <w:start w:val="1"/>
      <w:numFmt w:val="bullet"/>
      <w:lvlText w:val="o"/>
      <w:lvlJc w:val="left"/>
      <w:pPr>
        <w:ind w:left="3993" w:hanging="360"/>
      </w:pPr>
      <w:rPr>
        <w:rFonts w:ascii="Courier New" w:hAnsi="Courier New" w:cs="Courier New" w:hint="default"/>
      </w:rPr>
    </w:lvl>
    <w:lvl w:ilvl="5" w:tplc="040C0005" w:tentative="1">
      <w:start w:val="1"/>
      <w:numFmt w:val="bullet"/>
      <w:lvlText w:val=""/>
      <w:lvlJc w:val="left"/>
      <w:pPr>
        <w:ind w:left="4713" w:hanging="360"/>
      </w:pPr>
      <w:rPr>
        <w:rFonts w:ascii="Wingdings" w:hAnsi="Wingdings" w:hint="default"/>
      </w:rPr>
    </w:lvl>
    <w:lvl w:ilvl="6" w:tplc="040C0001" w:tentative="1">
      <w:start w:val="1"/>
      <w:numFmt w:val="bullet"/>
      <w:lvlText w:val=""/>
      <w:lvlJc w:val="left"/>
      <w:pPr>
        <w:ind w:left="5433" w:hanging="360"/>
      </w:pPr>
      <w:rPr>
        <w:rFonts w:ascii="Symbol" w:hAnsi="Symbol" w:hint="default"/>
      </w:rPr>
    </w:lvl>
    <w:lvl w:ilvl="7" w:tplc="040C0003" w:tentative="1">
      <w:start w:val="1"/>
      <w:numFmt w:val="bullet"/>
      <w:lvlText w:val="o"/>
      <w:lvlJc w:val="left"/>
      <w:pPr>
        <w:ind w:left="6153" w:hanging="360"/>
      </w:pPr>
      <w:rPr>
        <w:rFonts w:ascii="Courier New" w:hAnsi="Courier New" w:cs="Courier New" w:hint="default"/>
      </w:rPr>
    </w:lvl>
    <w:lvl w:ilvl="8" w:tplc="040C0005" w:tentative="1">
      <w:start w:val="1"/>
      <w:numFmt w:val="bullet"/>
      <w:lvlText w:val=""/>
      <w:lvlJc w:val="left"/>
      <w:pPr>
        <w:ind w:left="6873" w:hanging="360"/>
      </w:pPr>
      <w:rPr>
        <w:rFonts w:ascii="Wingdings" w:hAnsi="Wingdings" w:hint="default"/>
      </w:rPr>
    </w:lvl>
  </w:abstractNum>
  <w:abstractNum w:abstractNumId="8" w15:restartNumberingAfterBreak="0">
    <w:nsid w:val="29C411FF"/>
    <w:multiLevelType w:val="hybridMultilevel"/>
    <w:tmpl w:val="76C602EA"/>
    <w:lvl w:ilvl="0" w:tplc="040C0019">
      <w:start w:val="1"/>
      <w:numFmt w:val="lowerLetter"/>
      <w:lvlText w:val="%1."/>
      <w:lvlJc w:val="lef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9" w15:restartNumberingAfterBreak="0">
    <w:nsid w:val="3BD75869"/>
    <w:multiLevelType w:val="hybridMultilevel"/>
    <w:tmpl w:val="16BEE95A"/>
    <w:lvl w:ilvl="0" w:tplc="A2FAE4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0817B1"/>
    <w:multiLevelType w:val="hybridMultilevel"/>
    <w:tmpl w:val="3F226F36"/>
    <w:lvl w:ilvl="0" w:tplc="040C0003">
      <w:start w:val="1"/>
      <w:numFmt w:val="bullet"/>
      <w:lvlText w:val="o"/>
      <w:lvlJc w:val="left"/>
      <w:pPr>
        <w:ind w:left="1800" w:hanging="360"/>
      </w:pPr>
      <w:rPr>
        <w:rFonts w:ascii="Courier New" w:hAnsi="Courier New" w:cs="Courier New" w:hint="default"/>
      </w:rPr>
    </w:lvl>
    <w:lvl w:ilvl="1" w:tplc="040C0003">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45B9194E"/>
    <w:multiLevelType w:val="hybridMultilevel"/>
    <w:tmpl w:val="7870DDC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EBE57D4"/>
    <w:multiLevelType w:val="hybridMultilevel"/>
    <w:tmpl w:val="7226B4FE"/>
    <w:lvl w:ilvl="0" w:tplc="A2FAE4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709069F"/>
    <w:multiLevelType w:val="hybridMultilevel"/>
    <w:tmpl w:val="79727000"/>
    <w:lvl w:ilvl="0" w:tplc="D8E20484">
      <w:start w:val="20"/>
      <w:numFmt w:val="bullet"/>
      <w:lvlText w:val="-"/>
      <w:lvlJc w:val="left"/>
      <w:pPr>
        <w:ind w:left="1428" w:hanging="360"/>
      </w:pPr>
      <w:rPr>
        <w:rFonts w:ascii="Calibri" w:eastAsiaTheme="minorHAnsi" w:hAnsi="Calibri" w:cstheme="minorBidi"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4" w15:restartNumberingAfterBreak="0">
    <w:nsid w:val="7B3876DD"/>
    <w:multiLevelType w:val="hybridMultilevel"/>
    <w:tmpl w:val="D30E81C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1"/>
  </w:num>
  <w:num w:numId="2">
    <w:abstractNumId w:val="1"/>
  </w:num>
  <w:num w:numId="3">
    <w:abstractNumId w:val="10"/>
  </w:num>
  <w:num w:numId="4">
    <w:abstractNumId w:val="0"/>
  </w:num>
  <w:num w:numId="5">
    <w:abstractNumId w:val="12"/>
  </w:num>
  <w:num w:numId="6">
    <w:abstractNumId w:val="9"/>
  </w:num>
  <w:num w:numId="7">
    <w:abstractNumId w:val="2"/>
  </w:num>
  <w:num w:numId="8">
    <w:abstractNumId w:val="5"/>
  </w:num>
  <w:num w:numId="9">
    <w:abstractNumId w:val="8"/>
  </w:num>
  <w:num w:numId="10">
    <w:abstractNumId w:val="3"/>
  </w:num>
  <w:num w:numId="11">
    <w:abstractNumId w:val="6"/>
  </w:num>
  <w:num w:numId="12">
    <w:abstractNumId w:val="14"/>
  </w:num>
  <w:num w:numId="13">
    <w:abstractNumId w:val="4"/>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432"/>
    <w:rsid w:val="00022FD4"/>
    <w:rsid w:val="00036A15"/>
    <w:rsid w:val="0004524D"/>
    <w:rsid w:val="0005607E"/>
    <w:rsid w:val="00090EC0"/>
    <w:rsid w:val="000B6C64"/>
    <w:rsid w:val="000C6CFA"/>
    <w:rsid w:val="001749E1"/>
    <w:rsid w:val="00197096"/>
    <w:rsid w:val="001A44AE"/>
    <w:rsid w:val="001A4DEB"/>
    <w:rsid w:val="002002D2"/>
    <w:rsid w:val="002050D9"/>
    <w:rsid w:val="0023570B"/>
    <w:rsid w:val="00292BDD"/>
    <w:rsid w:val="002C4FE6"/>
    <w:rsid w:val="002D2817"/>
    <w:rsid w:val="002D70E0"/>
    <w:rsid w:val="002F56FC"/>
    <w:rsid w:val="00394CD3"/>
    <w:rsid w:val="003A5493"/>
    <w:rsid w:val="004316A5"/>
    <w:rsid w:val="0045062C"/>
    <w:rsid w:val="00463EA1"/>
    <w:rsid w:val="00484BF3"/>
    <w:rsid w:val="004C6CDC"/>
    <w:rsid w:val="004E121D"/>
    <w:rsid w:val="00535760"/>
    <w:rsid w:val="005F69C2"/>
    <w:rsid w:val="0060466D"/>
    <w:rsid w:val="0067199F"/>
    <w:rsid w:val="00683C82"/>
    <w:rsid w:val="006C437A"/>
    <w:rsid w:val="00711B39"/>
    <w:rsid w:val="00716DB4"/>
    <w:rsid w:val="007415DA"/>
    <w:rsid w:val="00784CB4"/>
    <w:rsid w:val="00826374"/>
    <w:rsid w:val="00845E0A"/>
    <w:rsid w:val="00845E1B"/>
    <w:rsid w:val="00895AF6"/>
    <w:rsid w:val="008B3390"/>
    <w:rsid w:val="008D7416"/>
    <w:rsid w:val="008E3FB0"/>
    <w:rsid w:val="00906CEF"/>
    <w:rsid w:val="0091005A"/>
    <w:rsid w:val="0092587C"/>
    <w:rsid w:val="00984432"/>
    <w:rsid w:val="009C6455"/>
    <w:rsid w:val="009F4D42"/>
    <w:rsid w:val="00A20743"/>
    <w:rsid w:val="00AC1B0D"/>
    <w:rsid w:val="00AE3C33"/>
    <w:rsid w:val="00B26BB9"/>
    <w:rsid w:val="00B447E6"/>
    <w:rsid w:val="00B46268"/>
    <w:rsid w:val="00BB795F"/>
    <w:rsid w:val="00BC02FB"/>
    <w:rsid w:val="00BF14B8"/>
    <w:rsid w:val="00C02D10"/>
    <w:rsid w:val="00C17112"/>
    <w:rsid w:val="00C33C93"/>
    <w:rsid w:val="00CA4094"/>
    <w:rsid w:val="00D64836"/>
    <w:rsid w:val="00DA683A"/>
    <w:rsid w:val="00DB6AD2"/>
    <w:rsid w:val="00E06B11"/>
    <w:rsid w:val="00E27555"/>
    <w:rsid w:val="00E7060B"/>
    <w:rsid w:val="00EA344A"/>
    <w:rsid w:val="00EC68EA"/>
    <w:rsid w:val="00F7517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FB7B8B-2D0F-4807-B40E-2CE7C5E36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432"/>
    <w:pPr>
      <w:spacing w:after="200" w:line="276" w:lineRule="auto"/>
    </w:pPr>
    <w:rPr>
      <w:rFonts w:ascii="Calibri" w:eastAsia="Calibri" w:hAnsi="Calibri" w:cs="Arial"/>
      <w:sz w:val="22"/>
      <w:szCs w:val="22"/>
      <w:lang w:eastAsia="en-US"/>
    </w:rPr>
  </w:style>
  <w:style w:type="paragraph" w:styleId="Titre8">
    <w:name w:val="heading 8"/>
    <w:basedOn w:val="Normal"/>
    <w:next w:val="Normal"/>
    <w:link w:val="Titre8Car"/>
    <w:uiPriority w:val="9"/>
    <w:semiHidden/>
    <w:unhideWhenUsed/>
    <w:qFormat/>
    <w:rsid w:val="00984432"/>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98443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semiHidden/>
    <w:rsid w:val="00984432"/>
    <w:rPr>
      <w:rFonts w:asciiTheme="majorHAnsi" w:eastAsiaTheme="majorEastAsia" w:hAnsiTheme="majorHAnsi" w:cstheme="majorBidi"/>
      <w:color w:val="404040" w:themeColor="text1" w:themeTint="BF"/>
      <w:sz w:val="20"/>
      <w:szCs w:val="20"/>
      <w:lang w:eastAsia="en-US"/>
    </w:rPr>
  </w:style>
  <w:style w:type="character" w:customStyle="1" w:styleId="Titre9Car">
    <w:name w:val="Titre 9 Car"/>
    <w:basedOn w:val="Policepardfaut"/>
    <w:link w:val="Titre9"/>
    <w:uiPriority w:val="9"/>
    <w:semiHidden/>
    <w:rsid w:val="00984432"/>
    <w:rPr>
      <w:rFonts w:asciiTheme="majorHAnsi" w:eastAsiaTheme="majorEastAsia" w:hAnsiTheme="majorHAnsi" w:cstheme="majorBidi"/>
      <w:i/>
      <w:iCs/>
      <w:color w:val="404040" w:themeColor="text1" w:themeTint="BF"/>
      <w:sz w:val="20"/>
      <w:szCs w:val="20"/>
      <w:lang w:eastAsia="en-US"/>
    </w:rPr>
  </w:style>
  <w:style w:type="paragraph" w:styleId="Titre">
    <w:name w:val="Title"/>
    <w:basedOn w:val="Normal"/>
    <w:link w:val="TitreCar"/>
    <w:qFormat/>
    <w:rsid w:val="00984432"/>
    <w:pPr>
      <w:spacing w:after="0" w:line="240" w:lineRule="auto"/>
    </w:pPr>
    <w:rPr>
      <w:rFonts w:ascii="Arial" w:eastAsia="Times New Roman" w:hAnsi="Arial"/>
      <w:b/>
      <w:bCs/>
      <w:sz w:val="26"/>
      <w:szCs w:val="26"/>
      <w:lang w:eastAsia="fr-FR"/>
    </w:rPr>
  </w:style>
  <w:style w:type="character" w:customStyle="1" w:styleId="TitreCar">
    <w:name w:val="Titre Car"/>
    <w:basedOn w:val="Policepardfaut"/>
    <w:link w:val="Titre"/>
    <w:rsid w:val="00984432"/>
    <w:rPr>
      <w:rFonts w:ascii="Arial" w:eastAsia="Times New Roman" w:hAnsi="Arial" w:cs="Arial"/>
      <w:b/>
      <w:bCs/>
      <w:sz w:val="26"/>
      <w:szCs w:val="26"/>
    </w:rPr>
  </w:style>
  <w:style w:type="character" w:styleId="Lienhypertexte">
    <w:name w:val="Hyperlink"/>
    <w:rsid w:val="00984432"/>
    <w:rPr>
      <w:color w:val="0000FF"/>
      <w:u w:val="single"/>
    </w:rPr>
  </w:style>
  <w:style w:type="paragraph" w:styleId="Retraitcorpsdetexte2">
    <w:name w:val="Body Text Indent 2"/>
    <w:basedOn w:val="Normal"/>
    <w:link w:val="Retraitcorpsdetexte2Car"/>
    <w:uiPriority w:val="99"/>
    <w:unhideWhenUsed/>
    <w:rsid w:val="00984432"/>
    <w:pPr>
      <w:spacing w:after="120" w:line="480" w:lineRule="auto"/>
      <w:ind w:left="283"/>
    </w:pPr>
  </w:style>
  <w:style w:type="character" w:customStyle="1" w:styleId="Retraitcorpsdetexte2Car">
    <w:name w:val="Retrait corps de texte 2 Car"/>
    <w:basedOn w:val="Policepardfaut"/>
    <w:link w:val="Retraitcorpsdetexte2"/>
    <w:uiPriority w:val="99"/>
    <w:rsid w:val="00984432"/>
    <w:rPr>
      <w:rFonts w:ascii="Calibri" w:eastAsia="Calibri" w:hAnsi="Calibri" w:cs="Arial"/>
      <w:sz w:val="22"/>
      <w:szCs w:val="22"/>
      <w:lang w:eastAsia="en-US"/>
    </w:rPr>
  </w:style>
  <w:style w:type="paragraph" w:styleId="Corpsdetexte2">
    <w:name w:val="Body Text 2"/>
    <w:basedOn w:val="Normal"/>
    <w:link w:val="Corpsdetexte2Car"/>
    <w:unhideWhenUsed/>
    <w:rsid w:val="00984432"/>
    <w:pPr>
      <w:spacing w:after="120" w:line="480" w:lineRule="auto"/>
    </w:pPr>
  </w:style>
  <w:style w:type="character" w:customStyle="1" w:styleId="Corpsdetexte2Car">
    <w:name w:val="Corps de texte 2 Car"/>
    <w:basedOn w:val="Policepardfaut"/>
    <w:link w:val="Corpsdetexte2"/>
    <w:rsid w:val="00984432"/>
    <w:rPr>
      <w:rFonts w:ascii="Calibri" w:eastAsia="Calibri" w:hAnsi="Calibri" w:cs="Arial"/>
      <w:sz w:val="22"/>
      <w:szCs w:val="22"/>
      <w:lang w:eastAsia="en-US"/>
    </w:rPr>
  </w:style>
  <w:style w:type="paragraph" w:styleId="Textedebulles">
    <w:name w:val="Balloon Text"/>
    <w:basedOn w:val="Normal"/>
    <w:link w:val="TextedebullesCar"/>
    <w:uiPriority w:val="99"/>
    <w:semiHidden/>
    <w:unhideWhenUsed/>
    <w:rsid w:val="00C33C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33C93"/>
    <w:rPr>
      <w:rFonts w:ascii="Tahoma" w:eastAsia="Calibri" w:hAnsi="Tahoma" w:cs="Tahoma"/>
      <w:sz w:val="16"/>
      <w:szCs w:val="16"/>
      <w:lang w:eastAsia="en-US"/>
    </w:rPr>
  </w:style>
  <w:style w:type="paragraph" w:styleId="Paragraphedeliste">
    <w:name w:val="List Paragraph"/>
    <w:basedOn w:val="Normal"/>
    <w:uiPriority w:val="34"/>
    <w:qFormat/>
    <w:rsid w:val="00535760"/>
    <w:pPr>
      <w:ind w:left="720"/>
      <w:contextualSpacing/>
    </w:pPr>
  </w:style>
  <w:style w:type="paragraph" w:customStyle="1" w:styleId="Default">
    <w:name w:val="Default"/>
    <w:rsid w:val="002D2817"/>
    <w:pPr>
      <w:autoSpaceDE w:val="0"/>
      <w:autoSpaceDN w:val="0"/>
      <w:adjustRightInd w:val="0"/>
    </w:pPr>
    <w:rPr>
      <w:rFonts w:ascii="Calibri" w:eastAsia="Calibri" w:hAnsi="Calibri" w:cs="Calibri"/>
      <w:color w:val="000000"/>
    </w:rPr>
  </w:style>
  <w:style w:type="paragraph" w:customStyle="1" w:styleId="Textodebloque">
    <w:name w:val="Texto de bloque"/>
    <w:basedOn w:val="Default"/>
    <w:next w:val="Default"/>
    <w:uiPriority w:val="99"/>
    <w:rsid w:val="00716DB4"/>
    <w:rPr>
      <w:rFonts w:ascii="Garamond" w:eastAsiaTheme="minorHAnsi" w:hAnsi="Garamond"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688794">
      <w:bodyDiv w:val="1"/>
      <w:marLeft w:val="0"/>
      <w:marRight w:val="0"/>
      <w:marTop w:val="0"/>
      <w:marBottom w:val="0"/>
      <w:divBdr>
        <w:top w:val="none" w:sz="0" w:space="0" w:color="auto"/>
        <w:left w:val="none" w:sz="0" w:space="0" w:color="auto"/>
        <w:bottom w:val="none" w:sz="0" w:space="0" w:color="auto"/>
        <w:right w:val="none" w:sz="0" w:space="0" w:color="auto"/>
      </w:divBdr>
    </w:div>
    <w:div w:id="603879206">
      <w:bodyDiv w:val="1"/>
      <w:marLeft w:val="0"/>
      <w:marRight w:val="0"/>
      <w:marTop w:val="0"/>
      <w:marBottom w:val="0"/>
      <w:divBdr>
        <w:top w:val="none" w:sz="0" w:space="0" w:color="auto"/>
        <w:left w:val="none" w:sz="0" w:space="0" w:color="auto"/>
        <w:bottom w:val="none" w:sz="0" w:space="0" w:color="auto"/>
        <w:right w:val="none" w:sz="0" w:space="0" w:color="auto"/>
      </w:divBdr>
    </w:div>
    <w:div w:id="1473446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E87F7-9C9B-4C01-BFAF-A89AC5818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341</Words>
  <Characters>1881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Khadija Boukssim</cp:lastModifiedBy>
  <cp:revision>3</cp:revision>
  <cp:lastPrinted>2018-10-16T09:35:00Z</cp:lastPrinted>
  <dcterms:created xsi:type="dcterms:W3CDTF">2018-10-16T09:35:00Z</dcterms:created>
  <dcterms:modified xsi:type="dcterms:W3CDTF">2018-10-17T08:04:00Z</dcterms:modified>
</cp:coreProperties>
</file>